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944" w:rsidRDefault="00370944">
      <w:pPr>
        <w:rPr>
          <w:rFonts w:ascii="Times New Roman" w:hAnsi="Times New Roman" w:cs="Times New Roman"/>
          <w:b/>
          <w:sz w:val="32"/>
          <w:szCs w:val="32"/>
        </w:rPr>
      </w:pPr>
      <w:r w:rsidRPr="00D2343A">
        <w:rPr>
          <w:rFonts w:ascii="Times New Roman" w:hAnsi="Times New Roman" w:cs="Times New Roman"/>
          <w:b/>
          <w:color w:val="9933FF"/>
          <w:sz w:val="32"/>
          <w:szCs w:val="32"/>
        </w:rPr>
        <w:t>LPP naturvetenskap</w:t>
      </w:r>
      <w:r w:rsidR="008F0330" w:rsidRPr="00D2343A">
        <w:rPr>
          <w:rFonts w:ascii="Times New Roman" w:hAnsi="Times New Roman" w:cs="Times New Roman"/>
          <w:b/>
          <w:color w:val="9933FF"/>
          <w:sz w:val="32"/>
          <w:szCs w:val="32"/>
        </w:rPr>
        <w:t xml:space="preserve"> år 6, faktasök och källkritik</w:t>
      </w:r>
      <w:r w:rsidR="00DA3AB7" w:rsidRPr="00D2343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39429A" w:rsidRPr="00D2343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r w:rsidR="000D69C6">
        <w:rPr>
          <w:rFonts w:ascii="Arial" w:hAnsi="Arial" w:cs="Arial"/>
          <w:noProof/>
          <w:color w:val="1122CC"/>
          <w:lang w:eastAsia="sv-SE"/>
        </w:rPr>
        <w:drawing>
          <wp:inline distT="0" distB="0" distL="0" distR="0" wp14:anchorId="0859D18C" wp14:editId="5D70C95F">
            <wp:extent cx="1152525" cy="863281"/>
            <wp:effectExtent l="0" t="0" r="0" b="0"/>
            <wp:docPr id="2" name="rg_hi" descr="https://encrypted-tbn2.gstatic.com/images?q=tbn:ANd9GcRtN27jfj2-7eEM7-QfHR0fp4vBv_bIz9hmvU1wZ3GtDssfUgmj7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tN27jfj2-7eEM7-QfHR0fp4vBv_bIz9hmvU1wZ3GtDssfUgmj7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638" cy="86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11D" w:rsidRPr="003A711D" w:rsidRDefault="003A711D" w:rsidP="003A711D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r w:rsidRPr="003A711D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Mål ur Lgr-11:</w:t>
      </w:r>
      <w:r w:rsidR="00DD4C0F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ab/>
      </w:r>
    </w:p>
    <w:p w:rsidR="00DD4C0F" w:rsidRPr="00DD4C0F" w:rsidRDefault="003A711D" w:rsidP="003A711D">
      <w:pPr>
        <w:widowControl w:val="0"/>
        <w:suppressAutoHyphens/>
        <w:autoSpaceDE w:val="0"/>
        <w:autoSpaceDN w:val="0"/>
        <w:spacing w:before="100" w:after="0" w:line="211" w:lineRule="atLeast"/>
        <w:textAlignment w:val="baseline"/>
        <w:rPr>
          <w:rFonts w:ascii="Times New Roman" w:eastAsia="AGaramond, AGaramond" w:hAnsi="Times New Roman" w:cs="Times New Roman"/>
          <w:i/>
          <w:iCs/>
          <w:color w:val="000000"/>
          <w:kern w:val="3"/>
          <w:sz w:val="25"/>
          <w:szCs w:val="25"/>
          <w:lang w:eastAsia="zh-CN" w:bidi="hi-IN"/>
        </w:rPr>
      </w:pPr>
      <w:r w:rsidRPr="00DD4C0F">
        <w:rPr>
          <w:rFonts w:ascii="Times New Roman" w:eastAsia="AGaramond, AGaramond" w:hAnsi="Times New Roman" w:cs="Times New Roman"/>
          <w:i/>
          <w:iCs/>
          <w:color w:val="000000"/>
          <w:kern w:val="3"/>
          <w:sz w:val="25"/>
          <w:szCs w:val="25"/>
          <w:lang w:eastAsia="zh-CN" w:bidi="hi-IN"/>
        </w:rPr>
        <w:t>Genom undervisningen i naturvetenskap ska eleverna sammanfattningsvis ges förut</w:t>
      </w:r>
      <w:r w:rsidRPr="00DD4C0F">
        <w:rPr>
          <w:rFonts w:ascii="Times New Roman" w:eastAsia="AGaramond, AGaramond" w:hAnsi="Times New Roman" w:cs="Times New Roman"/>
          <w:i/>
          <w:iCs/>
          <w:color w:val="000000"/>
          <w:kern w:val="3"/>
          <w:sz w:val="25"/>
          <w:szCs w:val="25"/>
          <w:lang w:eastAsia="zh-CN" w:bidi="hi-IN"/>
        </w:rPr>
        <w:softHyphen/>
      </w:r>
      <w:bookmarkStart w:id="0" w:name="_GoBack"/>
      <w:bookmarkEnd w:id="0"/>
      <w:r w:rsidRPr="00DD4C0F">
        <w:rPr>
          <w:rFonts w:ascii="Times New Roman" w:eastAsia="AGaramond, AGaramond" w:hAnsi="Times New Roman" w:cs="Times New Roman"/>
          <w:i/>
          <w:iCs/>
          <w:color w:val="000000"/>
          <w:kern w:val="3"/>
          <w:sz w:val="25"/>
          <w:szCs w:val="25"/>
          <w:lang w:eastAsia="zh-CN" w:bidi="hi-IN"/>
        </w:rPr>
        <w:t>sättningar att utveckla sin förmåga att</w:t>
      </w:r>
    </w:p>
    <w:p w:rsidR="00DD4C0F" w:rsidRPr="00DD4C0F" w:rsidRDefault="00DD4C0F" w:rsidP="00DD4C0F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  <w:sz w:val="25"/>
          <w:szCs w:val="25"/>
        </w:rPr>
      </w:pPr>
      <w:r w:rsidRPr="00DD4C0F">
        <w:rPr>
          <w:rFonts w:ascii="Times New Roman" w:hAnsi="Times New Roman" w:cs="Times New Roman"/>
          <w:sz w:val="25"/>
          <w:szCs w:val="25"/>
        </w:rPr>
        <w:t xml:space="preserve">• använda kunskaper i fysik för att granska information, kommunicera och ta </w:t>
      </w:r>
    </w:p>
    <w:p w:rsidR="00DD4C0F" w:rsidRPr="00DD4C0F" w:rsidRDefault="00DD4C0F" w:rsidP="00DD4C0F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  <w:sz w:val="25"/>
          <w:szCs w:val="25"/>
        </w:rPr>
      </w:pPr>
      <w:r w:rsidRPr="00DD4C0F">
        <w:rPr>
          <w:rFonts w:ascii="Times New Roman" w:hAnsi="Times New Roman" w:cs="Times New Roman"/>
          <w:sz w:val="25"/>
          <w:szCs w:val="25"/>
        </w:rPr>
        <w:t xml:space="preserve">  ställning i frågor som rör energi, teknik, miljö och samhälle,</w:t>
      </w:r>
    </w:p>
    <w:p w:rsidR="00DD4C0F" w:rsidRPr="00DD4C0F" w:rsidRDefault="00DD4C0F" w:rsidP="00DD4C0F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5"/>
          <w:szCs w:val="25"/>
        </w:rPr>
      </w:pPr>
      <w:r w:rsidRPr="00DD4C0F">
        <w:rPr>
          <w:rFonts w:ascii="Times New Roman" w:hAnsi="Times New Roman" w:cs="Times New Roman"/>
          <w:sz w:val="25"/>
          <w:szCs w:val="25"/>
        </w:rPr>
        <w:t>• genomföra systematiska undersökningar i fysik, och</w:t>
      </w:r>
    </w:p>
    <w:p w:rsidR="00DD4C0F" w:rsidRPr="00DD4C0F" w:rsidRDefault="00DD4C0F" w:rsidP="00DD4C0F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  <w:sz w:val="25"/>
          <w:szCs w:val="25"/>
        </w:rPr>
      </w:pPr>
      <w:r w:rsidRPr="00DD4C0F">
        <w:rPr>
          <w:rFonts w:ascii="Times New Roman" w:hAnsi="Times New Roman" w:cs="Times New Roman"/>
          <w:sz w:val="25"/>
          <w:szCs w:val="25"/>
        </w:rPr>
        <w:t xml:space="preserve">• använda fysikens begrepp, modeller och teorier för att beskriva och förklara </w:t>
      </w:r>
    </w:p>
    <w:p w:rsidR="003A711D" w:rsidRPr="00DD4C0F" w:rsidRDefault="00DD4C0F" w:rsidP="00DD4C0F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  <w:sz w:val="25"/>
          <w:szCs w:val="25"/>
        </w:rPr>
      </w:pPr>
      <w:r w:rsidRPr="00DD4C0F">
        <w:rPr>
          <w:rFonts w:ascii="Times New Roman" w:hAnsi="Times New Roman" w:cs="Times New Roman"/>
          <w:sz w:val="25"/>
          <w:szCs w:val="25"/>
        </w:rPr>
        <w:t xml:space="preserve">  fysikaliska samband i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D4C0F">
        <w:rPr>
          <w:rFonts w:ascii="Times New Roman" w:hAnsi="Times New Roman" w:cs="Times New Roman"/>
          <w:sz w:val="25"/>
          <w:szCs w:val="25"/>
        </w:rPr>
        <w:t>naturen och samhället.</w:t>
      </w:r>
    </w:p>
    <w:p w:rsidR="00DD4C0F" w:rsidRPr="00DD4C0F" w:rsidRDefault="00DD4C0F" w:rsidP="00DD4C0F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:rsidR="003A711D" w:rsidRPr="003A711D" w:rsidRDefault="003A711D" w:rsidP="003A711D">
      <w:pPr>
        <w:suppressAutoHyphens/>
        <w:spacing w:after="0" w:line="240" w:lineRule="auto"/>
        <w:rPr>
          <w:rFonts w:ascii="Times New Roman" w:eastAsia="AGaramond, AGaramond" w:hAnsi="Times New Roman" w:cs="Times New Roman"/>
          <w:b/>
          <w:i/>
          <w:sz w:val="24"/>
          <w:szCs w:val="24"/>
          <w:lang w:eastAsia="zh-CN" w:bidi="hi-IN"/>
        </w:rPr>
      </w:pPr>
      <w:r w:rsidRPr="003A711D">
        <w:rPr>
          <w:rFonts w:ascii="Times New Roman" w:eastAsia="AGaramond, AGaramond" w:hAnsi="Times New Roman" w:cs="Times New Roman"/>
          <w:b/>
          <w:i/>
          <w:sz w:val="24"/>
          <w:szCs w:val="24"/>
          <w:lang w:eastAsia="zh-CN" w:bidi="hi-IN"/>
        </w:rPr>
        <w:t>Efter det här arbetsområdet ska du ha kunskap om:</w:t>
      </w:r>
    </w:p>
    <w:p w:rsidR="003A711D" w:rsidRPr="003A711D" w:rsidRDefault="003A711D" w:rsidP="003A711D">
      <w:pPr>
        <w:numPr>
          <w:ilvl w:val="0"/>
          <w:numId w:val="2"/>
        </w:numPr>
        <w:suppressAutoHyphens/>
        <w:spacing w:before="100" w:beforeAutospacing="1" w:after="60" w:line="240" w:lineRule="auto"/>
        <w:ind w:left="1152"/>
        <w:rPr>
          <w:rFonts w:ascii="Times New Roman" w:eastAsia="AGaramond, AGaramond" w:hAnsi="Times New Roman" w:cs="Times New Roman"/>
          <w:b/>
          <w:i/>
          <w:sz w:val="24"/>
          <w:szCs w:val="24"/>
          <w:lang w:eastAsia="zh-CN" w:bidi="hi-IN"/>
        </w:rPr>
      </w:pPr>
      <w:r w:rsidRPr="003A711D">
        <w:rPr>
          <w:rFonts w:ascii="Times New Roman" w:eastAsia="Times New Roman" w:hAnsi="Times New Roman" w:cs="Times New Roman"/>
          <w:sz w:val="25"/>
          <w:szCs w:val="25"/>
          <w:lang w:eastAsia="sv-SE"/>
        </w:rPr>
        <w:t xml:space="preserve">Hur </w:t>
      </w:r>
      <w:r>
        <w:rPr>
          <w:rFonts w:ascii="Times New Roman" w:eastAsia="Times New Roman" w:hAnsi="Times New Roman" w:cs="Times New Roman"/>
          <w:sz w:val="25"/>
          <w:szCs w:val="25"/>
          <w:lang w:eastAsia="sv-SE"/>
        </w:rPr>
        <w:t>du söker naturvetenskaplig information och använder olika källor.</w:t>
      </w:r>
    </w:p>
    <w:p w:rsidR="003A711D" w:rsidRPr="003A711D" w:rsidRDefault="003A711D" w:rsidP="003A711D">
      <w:pPr>
        <w:numPr>
          <w:ilvl w:val="0"/>
          <w:numId w:val="2"/>
        </w:numPr>
        <w:suppressAutoHyphens/>
        <w:spacing w:before="100" w:beforeAutospacing="1" w:after="60" w:line="240" w:lineRule="auto"/>
        <w:ind w:left="1152"/>
        <w:rPr>
          <w:rFonts w:ascii="Times New Roman" w:eastAsia="AGaramond, AGaramond" w:hAnsi="Times New Roman" w:cs="Times New Roman"/>
          <w:b/>
          <w:i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v-SE"/>
        </w:rPr>
        <w:t>Hur du för enkla resonemang om informationen och källornas användbarhet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sv-SE"/>
        </w:rPr>
        <w:t>.</w:t>
      </w:r>
      <w:proofErr w:type="gramEnd"/>
    </w:p>
    <w:p w:rsidR="008E79FB" w:rsidRPr="008E79FB" w:rsidRDefault="003A711D" w:rsidP="008E79FB">
      <w:pPr>
        <w:numPr>
          <w:ilvl w:val="0"/>
          <w:numId w:val="2"/>
        </w:numPr>
        <w:suppressAutoHyphens/>
        <w:spacing w:before="100" w:beforeAutospacing="1" w:after="60" w:line="240" w:lineRule="auto"/>
        <w:ind w:left="1152"/>
        <w:rPr>
          <w:rFonts w:ascii="Times New Roman" w:eastAsia="AGaramond, AGaramond" w:hAnsi="Times New Roman" w:cs="Times New Roman"/>
          <w:b/>
          <w:i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v-SE"/>
        </w:rPr>
        <w:t>Hur du kan använda informationen i diskussioner och för att skapa texter och andra framställningar med viss anpassning till sammanhanget.</w:t>
      </w:r>
    </w:p>
    <w:p w:rsidR="003A711D" w:rsidRPr="003A711D" w:rsidRDefault="003A711D" w:rsidP="00257F9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AGaramond, AGaramond" w:hAnsi="Times New Roman" w:cs="Times New Roman"/>
          <w:b/>
          <w:i/>
          <w:sz w:val="24"/>
          <w:szCs w:val="20"/>
          <w:lang w:eastAsia="zh-CN" w:bidi="hi-IN"/>
        </w:rPr>
      </w:pPr>
      <w:r w:rsidRPr="003A711D">
        <w:rPr>
          <w:rFonts w:ascii="Times New Roman" w:eastAsia="AGaramond, AGaramond" w:hAnsi="Times New Roman" w:cs="Times New Roman"/>
          <w:b/>
          <w:i/>
          <w:sz w:val="24"/>
          <w:szCs w:val="20"/>
          <w:lang w:eastAsia="zh-CN" w:bidi="hi-IN"/>
        </w:rPr>
        <w:t>Undervisning:</w:t>
      </w:r>
    </w:p>
    <w:p w:rsidR="003A711D" w:rsidRPr="003A711D" w:rsidRDefault="008E2580" w:rsidP="008E79FB">
      <w:pPr>
        <w:suppressAutoHyphens/>
        <w:spacing w:after="0" w:line="240" w:lineRule="auto"/>
        <w:rPr>
          <w:rFonts w:ascii="Times New Roman" w:eastAsia="AGaramond, AGaramond" w:hAnsi="Times New Roman" w:cs="Times New Roman"/>
          <w:b/>
          <w:i/>
          <w:sz w:val="24"/>
          <w:szCs w:val="24"/>
          <w:lang w:eastAsia="zh-CN" w:bidi="hi-IN"/>
        </w:rPr>
      </w:pPr>
      <w:r>
        <w:rPr>
          <w:rFonts w:ascii="Times New Roman" w:eastAsia="AGaramond, AGaramond" w:hAnsi="Times New Roman" w:cs="Times New Roman"/>
          <w:sz w:val="24"/>
          <w:szCs w:val="24"/>
          <w:lang w:eastAsia="zh-CN" w:bidi="hi-IN"/>
        </w:rPr>
        <w:t>N</w:t>
      </w:r>
      <w:r w:rsidR="003A711D" w:rsidRPr="003A711D">
        <w:rPr>
          <w:rFonts w:ascii="Times New Roman" w:eastAsia="AGaramond, AGaramond" w:hAnsi="Times New Roman" w:cs="Times New Roman"/>
          <w:sz w:val="24"/>
          <w:szCs w:val="24"/>
          <w:lang w:eastAsia="zh-CN" w:bidi="hi-IN"/>
        </w:rPr>
        <w:t>i kommer att</w:t>
      </w:r>
      <w:r w:rsidR="00257F9B">
        <w:rPr>
          <w:rFonts w:ascii="Times New Roman" w:eastAsia="AGaramond, AGaramond" w:hAnsi="Times New Roman" w:cs="Times New Roman"/>
          <w:sz w:val="24"/>
          <w:szCs w:val="24"/>
          <w:lang w:eastAsia="zh-CN" w:bidi="hi-IN"/>
        </w:rPr>
        <w:t xml:space="preserve"> få genomgångar på Smartboarden. Ni får</w:t>
      </w:r>
      <w:r w:rsidR="00851280">
        <w:rPr>
          <w:rFonts w:ascii="Times New Roman" w:eastAsia="AGaramond, AGaramond" w:hAnsi="Times New Roman" w:cs="Times New Roman"/>
          <w:sz w:val="24"/>
          <w:szCs w:val="24"/>
          <w:lang w:eastAsia="zh-CN" w:bidi="hi-IN"/>
        </w:rPr>
        <w:t xml:space="preserve"> </w:t>
      </w:r>
      <w:r w:rsidR="008E79FB">
        <w:rPr>
          <w:rFonts w:ascii="Times New Roman" w:eastAsia="AGaramond, AGaramond" w:hAnsi="Times New Roman" w:cs="Times New Roman"/>
          <w:sz w:val="24"/>
          <w:szCs w:val="24"/>
          <w:lang w:eastAsia="zh-CN" w:bidi="hi-IN"/>
        </w:rPr>
        <w:t>i uppgift</w:t>
      </w:r>
      <w:r w:rsidR="00851280">
        <w:rPr>
          <w:rFonts w:ascii="Times New Roman" w:eastAsia="AGaramond, AGaramond" w:hAnsi="Times New Roman" w:cs="Times New Roman"/>
          <w:sz w:val="24"/>
          <w:szCs w:val="24"/>
          <w:lang w:eastAsia="zh-CN" w:bidi="hi-IN"/>
        </w:rPr>
        <w:t xml:space="preserve"> </w:t>
      </w:r>
      <w:r w:rsidR="008E79FB">
        <w:rPr>
          <w:rFonts w:ascii="Times New Roman" w:eastAsia="AGaramond, AGaramond" w:hAnsi="Times New Roman" w:cs="Times New Roman"/>
          <w:sz w:val="24"/>
          <w:szCs w:val="24"/>
          <w:lang w:eastAsia="zh-CN" w:bidi="hi-IN"/>
        </w:rPr>
        <w:t>att</w:t>
      </w:r>
      <w:r w:rsidR="00257F9B">
        <w:rPr>
          <w:rFonts w:ascii="Times New Roman" w:eastAsia="AGaramond, AGaramond" w:hAnsi="Times New Roman" w:cs="Times New Roman"/>
          <w:sz w:val="24"/>
          <w:szCs w:val="24"/>
          <w:lang w:eastAsia="zh-CN" w:bidi="hi-IN"/>
        </w:rPr>
        <w:t xml:space="preserve"> leta</w:t>
      </w:r>
      <w:r w:rsidR="008E79FB">
        <w:rPr>
          <w:rFonts w:ascii="Times New Roman" w:eastAsia="AGaramond, AGaramond" w:hAnsi="Times New Roman" w:cs="Times New Roman"/>
          <w:sz w:val="24"/>
          <w:szCs w:val="24"/>
          <w:lang w:eastAsia="zh-CN" w:bidi="hi-IN"/>
        </w:rPr>
        <w:t xml:space="preserve"> fakta om en planet, satellit, komet, rymdfärd eller liknande och ska sedan skriva en faktatext. N</w:t>
      </w:r>
      <w:r>
        <w:rPr>
          <w:rFonts w:ascii="Times New Roman" w:eastAsia="AGaramond, AGaramond" w:hAnsi="Times New Roman" w:cs="Times New Roman"/>
          <w:sz w:val="24"/>
          <w:szCs w:val="24"/>
          <w:lang w:eastAsia="zh-CN" w:bidi="hi-IN"/>
        </w:rPr>
        <w:t>i ska</w:t>
      </w:r>
      <w:r w:rsidR="008E79FB">
        <w:rPr>
          <w:rFonts w:ascii="Times New Roman" w:eastAsia="AGaramond, AGaramond" w:hAnsi="Times New Roman" w:cs="Times New Roman"/>
          <w:sz w:val="24"/>
          <w:szCs w:val="24"/>
          <w:lang w:eastAsia="zh-CN" w:bidi="hi-IN"/>
        </w:rPr>
        <w:t xml:space="preserve"> ange källorna noga och skriva källkritik</w:t>
      </w:r>
      <w:r w:rsidR="00257F9B">
        <w:rPr>
          <w:rFonts w:ascii="Times New Roman" w:eastAsia="AGaramond, AGaramond" w:hAnsi="Times New Roman" w:cs="Times New Roman"/>
          <w:sz w:val="24"/>
          <w:szCs w:val="24"/>
          <w:lang w:eastAsia="zh-CN" w:bidi="hi-IN"/>
        </w:rPr>
        <w:t xml:space="preserve">. Ni kommer </w:t>
      </w:r>
      <w:r w:rsidR="008E79FB">
        <w:rPr>
          <w:rFonts w:ascii="Times New Roman" w:eastAsia="AGaramond, AGaramond" w:hAnsi="Times New Roman" w:cs="Times New Roman"/>
          <w:sz w:val="24"/>
          <w:szCs w:val="24"/>
          <w:lang w:eastAsia="zh-CN" w:bidi="hi-IN"/>
        </w:rPr>
        <w:t xml:space="preserve">senare </w:t>
      </w:r>
      <w:r w:rsidR="00257F9B">
        <w:rPr>
          <w:rFonts w:ascii="Times New Roman" w:eastAsia="AGaramond, AGaramond" w:hAnsi="Times New Roman" w:cs="Times New Roman"/>
          <w:sz w:val="24"/>
          <w:szCs w:val="24"/>
          <w:lang w:eastAsia="zh-CN" w:bidi="hi-IN"/>
        </w:rPr>
        <w:t>att få arbet</w:t>
      </w:r>
      <w:r w:rsidR="008E79FB">
        <w:rPr>
          <w:rFonts w:ascii="Times New Roman" w:eastAsia="AGaramond, AGaramond" w:hAnsi="Times New Roman" w:cs="Times New Roman"/>
          <w:sz w:val="24"/>
          <w:szCs w:val="24"/>
          <w:lang w:eastAsia="zh-CN" w:bidi="hi-IN"/>
        </w:rPr>
        <w:t xml:space="preserve">a med </w:t>
      </w:r>
      <w:proofErr w:type="spellStart"/>
      <w:r w:rsidR="008E79FB">
        <w:rPr>
          <w:rFonts w:ascii="Times New Roman" w:eastAsia="AGaramond, AGaramond" w:hAnsi="Times New Roman" w:cs="Times New Roman"/>
          <w:sz w:val="24"/>
          <w:szCs w:val="24"/>
          <w:lang w:eastAsia="zh-CN" w:bidi="hi-IN"/>
        </w:rPr>
        <w:t>power-pointpresentationer</w:t>
      </w:r>
      <w:proofErr w:type="spellEnd"/>
      <w:r w:rsidR="008E79FB">
        <w:rPr>
          <w:rFonts w:ascii="Times New Roman" w:eastAsia="AGaramond, AGaramond" w:hAnsi="Times New Roman" w:cs="Times New Roman"/>
          <w:sz w:val="24"/>
          <w:szCs w:val="24"/>
          <w:lang w:eastAsia="zh-CN" w:bidi="hi-IN"/>
        </w:rPr>
        <w:t>.</w:t>
      </w:r>
      <w:r w:rsidR="00257F9B">
        <w:rPr>
          <w:rFonts w:ascii="Times New Roman" w:eastAsia="AGaramond, AGaramond" w:hAnsi="Times New Roman" w:cs="Times New Roman"/>
          <w:b/>
          <w:i/>
          <w:sz w:val="24"/>
          <w:szCs w:val="24"/>
          <w:lang w:eastAsia="zh-CN" w:bidi="hi-IN"/>
        </w:rPr>
        <w:tab/>
      </w:r>
      <w:r w:rsidR="003A711D" w:rsidRPr="003A711D">
        <w:rPr>
          <w:rFonts w:ascii="Arial" w:eastAsia="Times New Roman" w:hAnsi="Arial" w:cs="Arial"/>
          <w:noProof/>
          <w:sz w:val="20"/>
          <w:szCs w:val="20"/>
          <w:lang w:eastAsia="sv-SE"/>
        </w:rPr>
        <w:t xml:space="preserve">    </w:t>
      </w:r>
    </w:p>
    <w:p w:rsidR="003A711D" w:rsidRPr="00257F9B" w:rsidRDefault="00257F9B" w:rsidP="00257F9B">
      <w:pPr>
        <w:suppressAutoHyphens/>
        <w:spacing w:after="0" w:line="240" w:lineRule="auto"/>
        <w:rPr>
          <w:rFonts w:ascii="Times New Roman" w:eastAsia="AGaramond, AGaramond" w:hAnsi="Times New Roman" w:cs="Times New Roman"/>
          <w:b/>
          <w:i/>
          <w:sz w:val="24"/>
          <w:szCs w:val="24"/>
          <w:lang w:eastAsia="zh-CN" w:bidi="hi-IN"/>
        </w:rPr>
      </w:pPr>
      <w:r>
        <w:rPr>
          <w:rFonts w:ascii="Times New Roman" w:eastAsia="AGaramond, AGaramond" w:hAnsi="Times New Roman" w:cs="Times New Roman"/>
          <w:b/>
          <w:i/>
          <w:sz w:val="24"/>
          <w:szCs w:val="24"/>
          <w:lang w:eastAsia="zh-CN" w:bidi="hi-IN"/>
        </w:rPr>
        <w:t>Bedömning: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268"/>
        <w:gridCol w:w="2268"/>
        <w:gridCol w:w="2268"/>
      </w:tblGrid>
      <w:tr w:rsidR="003A711D" w:rsidRPr="003A711D" w:rsidTr="00851280">
        <w:trPr>
          <w:trHeight w:val="270"/>
        </w:trPr>
        <w:tc>
          <w:tcPr>
            <w:tcW w:w="2299" w:type="dxa"/>
            <w:shd w:val="clear" w:color="auto" w:fill="auto"/>
          </w:tcPr>
          <w:p w:rsidR="003A711D" w:rsidRPr="003A711D" w:rsidRDefault="003A711D" w:rsidP="003A71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3A711D" w:rsidRPr="003A711D" w:rsidRDefault="003A711D" w:rsidP="003A711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A711D">
              <w:rPr>
                <w:rFonts w:ascii="Calibri" w:eastAsia="Calibri" w:hAnsi="Calibri" w:cs="Times New Roman"/>
                <w:b/>
              </w:rPr>
              <w:t xml:space="preserve">                 E</w:t>
            </w:r>
          </w:p>
        </w:tc>
        <w:tc>
          <w:tcPr>
            <w:tcW w:w="2299" w:type="dxa"/>
            <w:shd w:val="clear" w:color="auto" w:fill="auto"/>
          </w:tcPr>
          <w:p w:rsidR="003A711D" w:rsidRPr="003A711D" w:rsidRDefault="003A711D" w:rsidP="003A711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A711D">
              <w:rPr>
                <w:rFonts w:ascii="Calibri" w:eastAsia="Calibri" w:hAnsi="Calibri" w:cs="Times New Roman"/>
                <w:b/>
              </w:rPr>
              <w:t xml:space="preserve">                C</w:t>
            </w:r>
          </w:p>
        </w:tc>
        <w:tc>
          <w:tcPr>
            <w:tcW w:w="2299" w:type="dxa"/>
            <w:shd w:val="clear" w:color="auto" w:fill="auto"/>
          </w:tcPr>
          <w:p w:rsidR="003A711D" w:rsidRPr="003A711D" w:rsidRDefault="003A711D" w:rsidP="003A711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A711D">
              <w:rPr>
                <w:rFonts w:ascii="Calibri" w:eastAsia="Calibri" w:hAnsi="Calibri" w:cs="Times New Roman"/>
              </w:rPr>
              <w:t xml:space="preserve">                </w:t>
            </w:r>
            <w:r w:rsidRPr="003A711D">
              <w:rPr>
                <w:rFonts w:ascii="Calibri" w:eastAsia="Calibri" w:hAnsi="Calibri" w:cs="Times New Roman"/>
                <w:b/>
              </w:rPr>
              <w:t>A</w:t>
            </w:r>
          </w:p>
        </w:tc>
      </w:tr>
      <w:tr w:rsidR="003A711D" w:rsidRPr="003A711D" w:rsidTr="00851280">
        <w:trPr>
          <w:trHeight w:val="4071"/>
        </w:trPr>
        <w:tc>
          <w:tcPr>
            <w:tcW w:w="2299" w:type="dxa"/>
            <w:shd w:val="clear" w:color="auto" w:fill="auto"/>
          </w:tcPr>
          <w:p w:rsidR="003A711D" w:rsidRPr="003A711D" w:rsidRDefault="003A711D" w:rsidP="003A711D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  <w:p w:rsidR="003A711D" w:rsidRDefault="00257F9B" w:rsidP="003A711D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Faktasök</w:t>
            </w:r>
          </w:p>
          <w:p w:rsidR="00257F9B" w:rsidRDefault="00257F9B" w:rsidP="003A711D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257F9B" w:rsidRDefault="00257F9B" w:rsidP="003A711D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257F9B" w:rsidRDefault="00257F9B" w:rsidP="003A711D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Källkritik</w:t>
            </w:r>
          </w:p>
          <w:p w:rsidR="00257F9B" w:rsidRDefault="00257F9B" w:rsidP="003A711D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257F9B" w:rsidRDefault="00257F9B" w:rsidP="003A711D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257F9B" w:rsidRDefault="00257F9B" w:rsidP="003A711D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257F9B" w:rsidRPr="003A711D" w:rsidRDefault="00257F9B" w:rsidP="003A711D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Presentation</w:t>
            </w:r>
          </w:p>
        </w:tc>
        <w:tc>
          <w:tcPr>
            <w:tcW w:w="2299" w:type="dxa"/>
            <w:shd w:val="clear" w:color="auto" w:fill="auto"/>
          </w:tcPr>
          <w:p w:rsidR="00257F9B" w:rsidRDefault="003A711D" w:rsidP="003A71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A711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Eleven kan söka naturvetenskaplig information och använder då olika källor</w:t>
            </w:r>
          </w:p>
          <w:p w:rsidR="00257F9B" w:rsidRDefault="003A711D" w:rsidP="003A71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A711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3A711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och för </w:t>
            </w:r>
            <w:r w:rsidRPr="003A71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 xml:space="preserve">enkla </w:t>
            </w:r>
            <w:r w:rsidRPr="003A711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resonemang om informationens och källornas användbarhet.</w:t>
            </w:r>
            <w:proofErr w:type="gramEnd"/>
            <w:r w:rsidRPr="003A711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</w:p>
          <w:p w:rsidR="003A711D" w:rsidRPr="003A711D" w:rsidRDefault="003A711D" w:rsidP="003A71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A711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Eleven kan använda informationen i diskussioner och för att skapa texter och andra framställningar med </w:t>
            </w:r>
            <w:r w:rsidRPr="003A71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 xml:space="preserve">viss </w:t>
            </w:r>
            <w:r w:rsidRPr="003A711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anpassning till sammanhanget.</w:t>
            </w:r>
          </w:p>
        </w:tc>
        <w:tc>
          <w:tcPr>
            <w:tcW w:w="2299" w:type="dxa"/>
            <w:shd w:val="clear" w:color="auto" w:fill="auto"/>
          </w:tcPr>
          <w:p w:rsidR="00257F9B" w:rsidRDefault="003A711D" w:rsidP="00257F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A711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A711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Eleven kan söka naturvetenskaplig information och använder då olika källor </w:t>
            </w:r>
          </w:p>
          <w:p w:rsidR="00257F9B" w:rsidRDefault="00257F9B" w:rsidP="00257F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257F9B" w:rsidRDefault="003A711D" w:rsidP="00257F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proofErr w:type="gramStart"/>
            <w:r w:rsidRPr="003A711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och för </w:t>
            </w:r>
            <w:r w:rsidRPr="003A71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 xml:space="preserve">utvecklade </w:t>
            </w:r>
            <w:r w:rsidRPr="003A711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resonemang om informationens och källornas användbarhet.</w:t>
            </w:r>
            <w:proofErr w:type="gramEnd"/>
          </w:p>
          <w:p w:rsidR="00257F9B" w:rsidRDefault="003A711D" w:rsidP="00257F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A711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</w:p>
          <w:p w:rsidR="003A711D" w:rsidRPr="00257F9B" w:rsidRDefault="003A711D" w:rsidP="00257F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A711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Eleven kan använda informationen i diskussioner och för att skapa texter och andra framställningar med </w:t>
            </w:r>
            <w:r w:rsidRPr="003A71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relativt</w:t>
            </w:r>
            <w:r w:rsidRPr="003A711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  <w:r w:rsidRPr="003A71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 xml:space="preserve">god </w:t>
            </w:r>
            <w:r w:rsidRPr="003A711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anpassning till sammanhanget.</w:t>
            </w:r>
          </w:p>
        </w:tc>
        <w:tc>
          <w:tcPr>
            <w:tcW w:w="2299" w:type="dxa"/>
            <w:shd w:val="clear" w:color="auto" w:fill="auto"/>
          </w:tcPr>
          <w:p w:rsidR="00257F9B" w:rsidRDefault="003A711D" w:rsidP="003A711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A711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Eleven kan söka naturvetenskaplig information och använder då olika källor </w:t>
            </w:r>
          </w:p>
          <w:p w:rsidR="00257F9B" w:rsidRDefault="00257F9B" w:rsidP="003A711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257F9B" w:rsidRDefault="003A711D" w:rsidP="003A711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proofErr w:type="gramStart"/>
            <w:r w:rsidRPr="003A711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och för </w:t>
            </w:r>
            <w:r w:rsidRPr="003A71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 xml:space="preserve">välutvecklade </w:t>
            </w:r>
            <w:r w:rsidRPr="003A711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resonemang om informationens och källornas användbarhet.</w:t>
            </w:r>
            <w:proofErr w:type="gramEnd"/>
          </w:p>
          <w:p w:rsidR="00257F9B" w:rsidRDefault="00257F9B" w:rsidP="003A711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3A711D" w:rsidRPr="003A711D" w:rsidRDefault="003A711D" w:rsidP="003A711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A711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Eleven kan använda informationen i diskussioner och för att skapa texter och andra framställningar med </w:t>
            </w:r>
            <w:r w:rsidRPr="003A71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 xml:space="preserve">god </w:t>
            </w:r>
            <w:r w:rsidRPr="003A711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anpassning till sammanhanget.</w:t>
            </w:r>
          </w:p>
        </w:tc>
      </w:tr>
    </w:tbl>
    <w:p w:rsidR="00EC7CFD" w:rsidRDefault="00EC7CFD" w:rsidP="003A7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429A" w:rsidRPr="00EC7CFD" w:rsidRDefault="00EC7CFD" w:rsidP="00EC7C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Namn:_________________________________________________________________</w:t>
      </w:r>
    </w:p>
    <w:sectPr w:rsidR="0039429A" w:rsidRPr="00EC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, AGaramon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0E67"/>
    <w:multiLevelType w:val="multilevel"/>
    <w:tmpl w:val="6130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CE0D10"/>
    <w:multiLevelType w:val="multilevel"/>
    <w:tmpl w:val="9ED4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44"/>
    <w:rsid w:val="000D69C6"/>
    <w:rsid w:val="00257F9B"/>
    <w:rsid w:val="00370944"/>
    <w:rsid w:val="0039429A"/>
    <w:rsid w:val="003A711D"/>
    <w:rsid w:val="007767BD"/>
    <w:rsid w:val="00851280"/>
    <w:rsid w:val="00876D77"/>
    <w:rsid w:val="008E2580"/>
    <w:rsid w:val="008E79FB"/>
    <w:rsid w:val="008F0330"/>
    <w:rsid w:val="009E06DC"/>
    <w:rsid w:val="00D2343A"/>
    <w:rsid w:val="00DA3AB7"/>
    <w:rsid w:val="00DD4C0F"/>
    <w:rsid w:val="00EC7CFD"/>
    <w:rsid w:val="00E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831DB-42C7-41B6-B38C-52DE2AE3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A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3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se/imgres?imgurl=http://www.netkunskap.se/wp-content/uploads/2009/03/solsystemet_2.jpg&amp;imgrefurl=http://www.netkunskap.se/solsystem/&amp;h=600&amp;w=800&amp;sz=180&amp;tbnid=KnCqIIBTh7OGsM:&amp;tbnh=90&amp;tbnw=120&amp;zoom=1&amp;usg=__44mTVjD8Mmyczl1eMIz4HJpi9vc=&amp;docid=NX68CbtVWx9oPM&amp;sa=X&amp;ei=Cg4vUuDsBvDW4ATTvICIBg&amp;sqi=2&amp;ved=0CD0Q9QEwAg&amp;dur=15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Väringaskolan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Solbritt Gåhlin</dc:creator>
  <cp:lastModifiedBy>Solbritt Gåhlin</cp:lastModifiedBy>
  <cp:revision>2</cp:revision>
  <dcterms:created xsi:type="dcterms:W3CDTF">2016-01-11T18:38:00Z</dcterms:created>
  <dcterms:modified xsi:type="dcterms:W3CDTF">2016-01-11T18:38:00Z</dcterms:modified>
</cp:coreProperties>
</file>